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A84" w:rsidRDefault="00BC4610" w:rsidP="00AB4A84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rPr>
          <w:noProof/>
        </w:rPr>
      </w:r>
      <w:r w:rsidR="00BC4610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1pt;margin-top:-11.55pt;width:106.85pt;height:100.65pt;z-index:251659264">
            <v:imagedata r:id="rId7" o:title=""/>
          </v:shape>
          <o:OLEObject Type="Embed" ProgID="CorelDRAW.Graphic.14" ShapeID="_x0000_s1027" DrawAspect="Content" ObjectID="_1736749868" r:id="rId8"/>
        </w:object>
      </w:r>
      <w:r w:rsidR="00AB4A84">
        <w:rPr>
          <w:rFonts w:ascii="Times New Roman" w:eastAsia="Times New Roman" w:hAnsi="Times New Roman"/>
          <w:kern w:val="2"/>
          <w:lang w:eastAsia="ru-RU"/>
        </w:rPr>
        <w:t>Министерство науки и высшего образования РФ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ФГБОУ ВО «Удмуртский государственный университет»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Филиал ФГБОУ ВО «Удмуртский государственный университет» в г. Воткинске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val="en-US" w:eastAsia="ru-RU"/>
        </w:rPr>
        <w:t>IX</w:t>
      </w: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 xml:space="preserve"> Всероссийская научно-практическая конференция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>с международным участием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ind w:firstLine="851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  <w:t>«Молодёжь. Наука. Современность»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32"/>
          <w:szCs w:val="32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>Информационное письмо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12"/>
          <w:szCs w:val="1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Уважаемые коллеги!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Филиал Удмуртского университета в г. Воткинске приглашает Вас принять участие  в </w:t>
      </w:r>
      <w:r>
        <w:rPr>
          <w:rFonts w:ascii="Times New Roman" w:eastAsia="Times New Roman" w:hAnsi="Times New Roman"/>
          <w:kern w:val="2"/>
          <w:sz w:val="28"/>
          <w:szCs w:val="28"/>
          <w:lang w:val="en-US" w:eastAsia="ru-RU"/>
        </w:rPr>
        <w:t>IX</w:t>
      </w:r>
      <w:r w:rsidRPr="00AB4A84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Всероссийской научно-практической конференции с международным участием  «МОЛОДЁЖЬ. НАУКА. СОВРЕМЕННОСТЬ».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Для участия в работе конференции приглашаются студенты, магистранты, аспиранты, преподаватели учреждений профессионального образования, педагогические работники всех уровней образования, специалисты в соответствующих областях знания.</w:t>
      </w:r>
    </w:p>
    <w:p w:rsidR="008C2832" w:rsidRPr="00553350" w:rsidRDefault="008C2832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i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Формы участия в к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онференци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и в</w:t>
      </w:r>
      <w:r w:rsidR="00AB4A84"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2023 году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: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очн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 xml:space="preserve">ая,  заочная,  </w:t>
      </w:r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он-лайн (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дистанционная</w:t>
      </w:r>
      <w:r w:rsidR="00553350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)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.</w:t>
      </w:r>
    </w:p>
    <w:p w:rsidR="00AB4A84" w:rsidRPr="00553350" w:rsidRDefault="008C2832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Очная форма участия может быть проведена в виде: 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пленарны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и секционны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доклад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ов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, стендов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ых</w:t>
      </w:r>
      <w:r w:rsidR="00AB4A84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сесси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й.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outlineLvl w:val="0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Дата проведения конференции: 10 апреля 2023 г.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2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Место проведения конференции: 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Удмуртская республика, г. Воткинск, филиал ФГБОУ ВО «УдГУ» в г. Воткинске.  Адрес: УР, г. Воткинск, ул. Свободы, 127 а (филиал УдГУ, корпус №4).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Направления работы конференции: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440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pacing w:after="0" w:line="240" w:lineRule="auto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sectPr w:rsidR="00AB4A84" w:rsidRPr="00553350">
          <w:pgSz w:w="11906" w:h="16838"/>
          <w:pgMar w:top="567" w:right="567" w:bottom="567" w:left="567" w:header="709" w:footer="709" w:gutter="0"/>
          <w:cols w:space="720"/>
        </w:sectPr>
      </w:pP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1. Экономические, б</w:t>
      </w: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ухгалтерские и налоговые аспекты  хозяйствующих субъектов.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2. Право, государственное управление и инновации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3. Педагогика и психология</w:t>
      </w:r>
    </w:p>
    <w:p w:rsidR="00AB4A84" w:rsidRPr="00553350" w:rsidRDefault="00AB4A84" w:rsidP="00AB4A8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4. </w:t>
      </w:r>
      <w:r w:rsidRPr="00553350">
        <w:rPr>
          <w:rFonts w:ascii="Times New Roman" w:eastAsia="Times New Roman" w:hAnsi="Times New Roman"/>
          <w:bCs/>
          <w:spacing w:val="-10"/>
          <w:kern w:val="24"/>
          <w:sz w:val="28"/>
          <w:szCs w:val="28"/>
          <w:lang w:eastAsia="ru-RU"/>
        </w:rPr>
        <w:t>Информационные и инженерные технологии</w:t>
      </w:r>
    </w:p>
    <w:p w:rsidR="00AB4A84" w:rsidRPr="00553350" w:rsidRDefault="00AB4A84" w:rsidP="001B3DA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5. Дизайн.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6. Экономика и управление.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7. Лингвистика и филология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8. Биологические науки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9. Социология и философия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10. Культура, спорт и туризм</w:t>
      </w:r>
    </w:p>
    <w:p w:rsidR="00AB4A84" w:rsidRDefault="001B3DAF" w:rsidP="00AB4A84">
      <w:pPr>
        <w:spacing w:after="0" w:line="240" w:lineRule="auto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                11. Нефтегазовое дело</w:t>
      </w:r>
    </w:p>
    <w:p w:rsidR="001B3DAF" w:rsidRPr="00553350" w:rsidRDefault="001B3DAF" w:rsidP="00AB4A84">
      <w:pPr>
        <w:spacing w:after="0" w:line="240" w:lineRule="auto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sectPr w:rsidR="001B3DAF" w:rsidRPr="00553350">
          <w:type w:val="continuous"/>
          <w:pgSz w:w="11906" w:h="16838"/>
          <w:pgMar w:top="567" w:right="567" w:bottom="567" w:left="567" w:header="709" w:footer="709" w:gutter="0"/>
          <w:cols w:num="2" w:space="282"/>
        </w:sectPr>
      </w:pPr>
      <w:r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         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8C2832" w:rsidRPr="00553350" w:rsidRDefault="00AB4A84" w:rsidP="008C2832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По результатам конференции планируется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выпуск материалов конференции в виде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электронного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сборника работ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с присвоением ISBN</w:t>
      </w:r>
      <w:r w:rsidR="00141BCD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, УДК, ББК , регистрацией в Российской книжной палате </w:t>
      </w:r>
      <w:r w:rsidR="008C2832"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и размещением в РИНЦ.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Электронная версия сборника будет размещена на сайте </w:t>
      </w:r>
      <w:hyperlink r:id="rId9" w:history="1">
        <w:r w:rsidRPr="00553350">
          <w:rPr>
            <w:rStyle w:val="a8"/>
            <w:rFonts w:ascii="Times New Roman" w:eastAsia="Times New Roman" w:hAnsi="Times New Roman"/>
            <w:b/>
            <w:spacing w:val="-10"/>
            <w:kern w:val="24"/>
            <w:sz w:val="28"/>
            <w:szCs w:val="28"/>
            <w:lang w:eastAsia="ru-RU"/>
          </w:rPr>
          <w:t>http://www.vudgu.ru</w:t>
        </w:r>
      </w:hyperlink>
      <w:r w:rsidRPr="00553350">
        <w:rPr>
          <w:rFonts w:ascii="Times New Roman" w:hAnsi="Times New Roman"/>
          <w:b/>
          <w:sz w:val="28"/>
          <w:szCs w:val="28"/>
        </w:rPr>
        <w:t xml:space="preserve"> в течение 30 рабочих дней со дня проведения конференции.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Условия публикации материалов в сборнике</w:t>
      </w: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: Стоимость публикации в сборнике материалов конференции составляет:</w:t>
      </w:r>
    </w:p>
    <w:p w:rsidR="00AB4A84" w:rsidRPr="00553350" w:rsidRDefault="00AB4A84" w:rsidP="00AB4A84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Материалы докторов наук, профессоров при единоличном авторстве печатаются бесплатно.</w:t>
      </w:r>
    </w:p>
    <w:p w:rsidR="00AB4A84" w:rsidRPr="00553350" w:rsidRDefault="00AB4A84" w:rsidP="00AB4A84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Публикации остальных участников - 150 рублей за каждую полную/неполную страницу печатного текста.</w:t>
      </w:r>
    </w:p>
    <w:p w:rsidR="00141BCD" w:rsidRPr="00553350" w:rsidRDefault="00141BCD" w:rsidP="001B3DAF">
      <w:pPr>
        <w:pStyle w:val="ab"/>
        <w:numPr>
          <w:ilvl w:val="0"/>
          <w:numId w:val="7"/>
        </w:numPr>
        <w:spacing w:after="0" w:line="240" w:lineRule="auto"/>
        <w:ind w:left="357" w:hanging="357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Степень оригинальности статьи должна составлять не менее 60%. Статьи, не прошедшие проверку не будут опубликованы.</w:t>
      </w:r>
    </w:p>
    <w:p w:rsidR="008C2832" w:rsidRPr="00553350" w:rsidRDefault="00141BCD" w:rsidP="001B3DAF">
      <w:pPr>
        <w:numPr>
          <w:ilvl w:val="0"/>
          <w:numId w:val="7"/>
        </w:num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u w:val="single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</w:t>
      </w:r>
      <w:r w:rsidR="008C2832"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u w:val="single"/>
          <w:lang w:eastAsia="ru-RU"/>
        </w:rPr>
        <w:t>Участие в конференции подтверждается электронным сертификатом.</w:t>
      </w:r>
    </w:p>
    <w:p w:rsidR="00AB4A84" w:rsidRPr="00553350" w:rsidRDefault="00AB4A84" w:rsidP="00AB4A84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 </w:t>
      </w:r>
    </w:p>
    <w:p w:rsidR="00AB4A84" w:rsidRPr="00553350" w:rsidRDefault="00AB4A84" w:rsidP="00AB4A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Заявки и текст статьи принимаются </w:t>
      </w: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 xml:space="preserve">до 1 апреля 2023 года включительно на адрес </w:t>
      </w:r>
      <w:hyperlink r:id="rId10" w:history="1"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konf.vudgu@bk.ru</w:t>
        </w:r>
      </w:hyperlink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 xml:space="preserve">. </w:t>
      </w:r>
    </w:p>
    <w:p w:rsidR="00AB4A84" w:rsidRPr="00553350" w:rsidRDefault="00AB4A84" w:rsidP="00AB4A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10"/>
          <w:kern w:val="24"/>
          <w:sz w:val="28"/>
          <w:szCs w:val="28"/>
          <w:lang w:eastAsia="ru-RU"/>
        </w:rPr>
        <w:t>Форма заявки (Приложение 1). Правила оформления материалов (Приложение 2).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pacing w:val="-10"/>
          <w:kern w:val="2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  <w:t>С положением конференции и более подробной информацией можно ознакомиться, пройдя по ссылке</w:t>
      </w:r>
      <w:r w:rsidRPr="00553350">
        <w:rPr>
          <w:rFonts w:ascii="Times New Roman" w:eastAsia="Times New Roman" w:hAnsi="Times New Roman"/>
          <w:b/>
          <w:color w:val="000000" w:themeColor="text1"/>
          <w:spacing w:val="-10"/>
          <w:kern w:val="24"/>
          <w:sz w:val="28"/>
          <w:szCs w:val="28"/>
          <w:lang w:eastAsia="ru-RU"/>
        </w:rPr>
        <w:t xml:space="preserve"> </w:t>
      </w:r>
      <w:hyperlink r:id="rId11" w:history="1">
        <w:r w:rsidRPr="00553350">
          <w:rPr>
            <w:rStyle w:val="a8"/>
            <w:spacing w:val="-10"/>
            <w:kern w:val="24"/>
            <w:sz w:val="28"/>
            <w:szCs w:val="28"/>
          </w:rPr>
          <w:t>https://vudgu.ru/students/science/conferences/</w:t>
        </w:r>
      </w:hyperlink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lang w:eastAsia="ru-RU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</w:pPr>
      <w:r w:rsidRPr="00553350">
        <w:rPr>
          <w:rFonts w:ascii="Times New Roman" w:eastAsia="Times New Roman" w:hAnsi="Times New Roman"/>
          <w:b/>
          <w:spacing w:val="-10"/>
          <w:kern w:val="24"/>
          <w:sz w:val="28"/>
          <w:szCs w:val="28"/>
          <w:u w:val="single"/>
          <w:lang w:eastAsia="ru-RU"/>
        </w:rPr>
        <w:t>Оргкомитет будет благодарен Вам за распространение данной информации среди коллег, заинтересованных в участии в конференции.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Для участия в конференции Вам необходимо отправить </w:t>
      </w:r>
      <w:r w:rsidRPr="0055335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в одном письме разными документами</w:t>
      </w:r>
      <w:r w:rsidRPr="00553350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: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а) статью (от 3 до 10 стр., включая графики, таблицы и список литературы)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б) заявка на публикацию статьи в сборнике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в) лицензионный договор 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(один автор - </w:t>
      </w:r>
      <w:hyperlink r:id="rId12" w:history="1">
        <w:r w:rsidRPr="00553350">
          <w:rPr>
            <w:rStyle w:val="a8"/>
            <w:sz w:val="28"/>
            <w:szCs w:val="28"/>
          </w:rPr>
          <w:t>https://cloud.mail.ru/public/i58J/fV2oUuZCY</w:t>
        </w:r>
      </w:hyperlink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двух авторов - </w:t>
      </w:r>
      <w:hyperlink r:id="rId13" w:history="1">
        <w:r w:rsidRPr="00553350">
          <w:rPr>
            <w:rStyle w:val="a8"/>
            <w:sz w:val="28"/>
            <w:szCs w:val="28"/>
          </w:rPr>
          <w:t>https://cloud.mail.ru/public/DusH/mFUruRNJo</w:t>
        </w:r>
      </w:hyperlink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более двух авторов - </w:t>
      </w:r>
      <w:hyperlink r:id="rId14" w:history="1">
        <w:r w:rsidRPr="00553350">
          <w:rPr>
            <w:rStyle w:val="a8"/>
            <w:sz w:val="28"/>
            <w:szCs w:val="28"/>
          </w:rPr>
          <w:t>https://cloud.mail.ru/public/wYpC/GP4n9Pknn</w:t>
        </w:r>
      </w:hyperlink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)</w:t>
      </w:r>
    </w:p>
    <w:p w:rsidR="00553350" w:rsidRPr="00553350" w:rsidRDefault="00553350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г) скриншот отчета о проверке в системе «Антиплагиат».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отправке материалов просим </w:t>
      </w:r>
      <w:r w:rsidRPr="005533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назвать файл следующим образом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 w:rsidRPr="0055335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номер направленияконференции_фамилия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  -  2_заявка_Иванов.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2_статья_Иванов.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doc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Письмо следует отправлять </w:t>
      </w:r>
      <w:r w:rsidRPr="00553350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 пометкой</w:t>
      </w: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 направление конференции_фамилия автора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</w:t>
      </w:r>
    </w:p>
    <w:p w:rsidR="00AB4A84" w:rsidRPr="00553350" w:rsidRDefault="00AB4A84" w:rsidP="00AB4A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После подтверждения принятия заявки к участию в конференции, высылаются </w:t>
      </w:r>
      <w:r w:rsidRPr="00553350">
        <w:rPr>
          <w:rFonts w:ascii="Times New Roman" w:eastAsia="Times New Roman" w:hAnsi="Times New Roman"/>
          <w:spacing w:val="-4"/>
          <w:sz w:val="28"/>
          <w:szCs w:val="28"/>
          <w:u w:val="single"/>
          <w:lang w:eastAsia="ru-RU"/>
        </w:rPr>
        <w:t>реквизиты для оплаты оргвзноса</w:t>
      </w:r>
      <w:r w:rsidRPr="0055335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После оплаты оргвзноса, о</w:t>
      </w:r>
      <w:r w:rsidRPr="005533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тсканированную квитанцию, подтверждающую оплату оргвзноса присылать на указанный адрес конференции с пометкой «Оплата_номернаправления_фамилия». Например: Оплата_2_Иванов.</w:t>
      </w:r>
    </w:p>
    <w:p w:rsidR="00AB4A84" w:rsidRPr="00553350" w:rsidRDefault="00AB4A84" w:rsidP="00AB4A84">
      <w:pPr>
        <w:pStyle w:val="20"/>
        <w:shd w:val="clear" w:color="auto" w:fill="auto"/>
        <w:spacing w:line="264" w:lineRule="exact"/>
        <w:ind w:firstLine="0"/>
        <w:jc w:val="both"/>
        <w:rPr>
          <w:b/>
          <w:spacing w:val="-10"/>
          <w:kern w:val="24"/>
          <w:sz w:val="28"/>
          <w:szCs w:val="28"/>
        </w:rPr>
      </w:pPr>
    </w:p>
    <w:p w:rsidR="00AB4A84" w:rsidRPr="00553350" w:rsidRDefault="00AB4A84" w:rsidP="00AB4A84">
      <w:pPr>
        <w:pStyle w:val="20"/>
        <w:shd w:val="clear" w:color="auto" w:fill="auto"/>
        <w:spacing w:line="264" w:lineRule="exact"/>
        <w:ind w:firstLine="0"/>
        <w:jc w:val="both"/>
        <w:rPr>
          <w:rStyle w:val="21"/>
          <w:rFonts w:eastAsia="Calibri"/>
          <w:sz w:val="28"/>
          <w:szCs w:val="28"/>
        </w:rPr>
      </w:pPr>
      <w:r w:rsidRPr="00553350">
        <w:rPr>
          <w:rStyle w:val="21"/>
          <w:rFonts w:eastAsia="Calibri"/>
          <w:sz w:val="28"/>
          <w:szCs w:val="28"/>
        </w:rPr>
        <w:t xml:space="preserve">Секретарь конференции - </w:t>
      </w:r>
      <w:r w:rsidRPr="00553350">
        <w:rPr>
          <w:rStyle w:val="21"/>
          <w:sz w:val="28"/>
          <w:szCs w:val="28"/>
        </w:rPr>
        <w:t>Бралгина Екатерина Николаевна, тел</w:t>
      </w:r>
      <w:r w:rsidRPr="00553350">
        <w:rPr>
          <w:sz w:val="28"/>
          <w:szCs w:val="28"/>
        </w:rPr>
        <w:t xml:space="preserve"> 8 (34145) 5-24-87, </w:t>
      </w:r>
      <w:r w:rsidRPr="00553350">
        <w:rPr>
          <w:sz w:val="28"/>
          <w:szCs w:val="28"/>
          <w:lang w:val="en-US"/>
        </w:rPr>
        <w:t>e</w:t>
      </w:r>
      <w:r w:rsidRPr="00553350">
        <w:rPr>
          <w:sz w:val="28"/>
          <w:szCs w:val="28"/>
        </w:rPr>
        <w:t>-</w:t>
      </w:r>
      <w:r w:rsidRPr="00553350">
        <w:rPr>
          <w:sz w:val="28"/>
          <w:szCs w:val="28"/>
          <w:lang w:val="en-US"/>
        </w:rPr>
        <w:t>mail</w:t>
      </w:r>
      <w:r w:rsidRPr="00553350">
        <w:rPr>
          <w:sz w:val="28"/>
          <w:szCs w:val="28"/>
        </w:rPr>
        <w:t>:</w:t>
      </w:r>
      <w:hyperlink r:id="rId15" w:history="1"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konf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.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vudgu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@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bk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</w:rPr>
          <w:t>.</w:t>
        </w:r>
        <w:r w:rsidRPr="00553350">
          <w:rPr>
            <w:rStyle w:val="a8"/>
            <w:rFonts w:ascii="Arial" w:hAnsi="Arial" w:cs="Arial"/>
            <w:i/>
            <w:iCs/>
            <w:color w:val="005BD1"/>
            <w:sz w:val="25"/>
            <w:szCs w:val="25"/>
            <w:lang w:val="en-US"/>
          </w:rPr>
          <w:t>ru</w:t>
        </w:r>
      </w:hyperlink>
      <w:r w:rsidRPr="00553350">
        <w:t xml:space="preserve"> А</w:t>
      </w:r>
      <w:r w:rsidRPr="00553350">
        <w:rPr>
          <w:sz w:val="28"/>
          <w:szCs w:val="28"/>
          <w:lang w:bidi="en-US"/>
        </w:rPr>
        <w:t>дрес: РФ, г. Воткинск ,</w:t>
      </w:r>
      <w:r w:rsidRPr="00553350">
        <w:rPr>
          <w:sz w:val="28"/>
          <w:szCs w:val="28"/>
        </w:rPr>
        <w:t>: ул. Свободы, 127а, филиала УдГУ в г. Воткинске, каб.303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kern w:val="2"/>
        </w:rPr>
      </w:pP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(Приложение 1)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Заявка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участника научно-практической конференции </w:t>
      </w:r>
    </w:p>
    <w:p w:rsidR="00AB4A84" w:rsidRPr="00553350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553350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«Молодежь. Наука.Современность»</w:t>
      </w:r>
    </w:p>
    <w:tbl>
      <w:tblPr>
        <w:tblW w:w="48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5"/>
        <w:gridCol w:w="4327"/>
      </w:tblGrid>
      <w:tr w:rsidR="00AB4A84" w:rsidTr="00AB4A84">
        <w:trPr>
          <w:trHeight w:val="300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55335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 И. О. автора (полностью), ученая степень, должность. БЕЗ СОКРАЩЕНИЙ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03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Ф.И.О. соавтора (полностью), ученая степень, должность.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Место учебы и/или работы автора (соавтора) (полное название, без сокращений)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135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Город (село), регион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324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Ф.И.О. научного руководителя (полностью), учёная степень, должность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10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325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Направление (в соответствии с перечисленными в информационном письме)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AB4A84" w:rsidTr="00AB4A84">
        <w:trPr>
          <w:trHeight w:val="248"/>
          <w:jc w:val="center"/>
        </w:trPr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kern w:val="2"/>
                <w:sz w:val="24"/>
                <w:szCs w:val="24"/>
                <w:lang w:eastAsia="ru-RU"/>
              </w:rPr>
              <w:t>Обязательно указать:</w:t>
            </w:r>
          </w:p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Е-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(для связи с участником)</w:t>
            </w:r>
          </w:p>
          <w:p w:rsidR="00AB4A84" w:rsidRDefault="00AB4A8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Телефон (для связи с участником)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Default="00AB4A84">
            <w:pPr>
              <w:tabs>
                <w:tab w:val="lef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(Приложение 2)</w:t>
      </w:r>
    </w:p>
    <w:p w:rsidR="00AB4A84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4"/>
          <w:lang w:eastAsia="ru-RU"/>
        </w:rPr>
        <w:t>Основные правила к содержанию и оформлению работы</w:t>
      </w:r>
    </w:p>
    <w:p w:rsidR="00AB4A84" w:rsidRDefault="00AB4A84" w:rsidP="00AB4A84">
      <w:pPr>
        <w:spacing w:after="0" w:line="240" w:lineRule="auto"/>
        <w:ind w:firstLine="531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  <w:t>Требования к оформлению материалов: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1. Редактор: MicrosoftWord. Шрифт «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Times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New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val="en-US" w:eastAsia="ru-RU"/>
        </w:rPr>
        <w:t>Roman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». Без нумерации страниц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2. Первый абзац: УДК - выравнивание по левому краю, 11 шрифт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3. Второй абзац: Полное название статьи на русском языке – выравнивание по центру, жирным 12 шрифтом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4. Третий абзац: Полное название статьи на английском языке – выравнивание по центру, жирным 12 шрифтом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5. Четвертый абзац: Ф.И.О. Автора (соавторов) – выравнивание по центру,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6. Пятый абзац: Ф.И.О. Автора (соавторов) на английском языке – выравнивание по центру,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7. Шестой абзац: Наименование образовательного учреждения, без сокращений и </w:t>
      </w:r>
      <w:r w:rsidRPr="00141BCD">
        <w:rPr>
          <w:rFonts w:ascii="Times New Roman" w:hAnsi="Times New Roman"/>
          <w:sz w:val="24"/>
          <w:szCs w:val="24"/>
          <w:lang w:val="en-US"/>
        </w:rPr>
        <w:t>e</w:t>
      </w:r>
      <w:r w:rsidRPr="00141BCD">
        <w:rPr>
          <w:rFonts w:ascii="Times New Roman" w:hAnsi="Times New Roman"/>
          <w:sz w:val="24"/>
          <w:szCs w:val="24"/>
        </w:rPr>
        <w:t>-</w:t>
      </w:r>
      <w:r w:rsidRPr="00141BCD">
        <w:rPr>
          <w:rFonts w:ascii="Times New Roman" w:hAnsi="Times New Roman"/>
          <w:sz w:val="24"/>
          <w:szCs w:val="24"/>
          <w:lang w:val="en-US"/>
        </w:rPr>
        <w:t>mail</w:t>
      </w:r>
      <w:r w:rsidRPr="00141BCD">
        <w:rPr>
          <w:rFonts w:ascii="Times New Roman" w:hAnsi="Times New Roman"/>
          <w:sz w:val="24"/>
          <w:szCs w:val="24"/>
        </w:rPr>
        <w:t xml:space="preserve"> автора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– выравнивание по центру, 11 шрифт. Указывается отдельно для каждого автора с помощью нумерованных сносок.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8. Седьмой абзац: Научный руководитель: Ф.И.О., должность, ученой степени, места работы и </w:t>
      </w:r>
      <w:r w:rsidRPr="00141BCD">
        <w:rPr>
          <w:rFonts w:ascii="Times New Roman" w:hAnsi="Times New Roman"/>
          <w:sz w:val="24"/>
          <w:szCs w:val="24"/>
          <w:lang w:val="en-US"/>
        </w:rPr>
        <w:t>e</w:t>
      </w:r>
      <w:r w:rsidRPr="00141BCD">
        <w:rPr>
          <w:rFonts w:ascii="Times New Roman" w:hAnsi="Times New Roman"/>
          <w:sz w:val="24"/>
          <w:szCs w:val="24"/>
        </w:rPr>
        <w:t>-</w:t>
      </w:r>
      <w:r w:rsidRPr="00141BCD">
        <w:rPr>
          <w:rFonts w:ascii="Times New Roman" w:hAnsi="Times New Roman"/>
          <w:sz w:val="24"/>
          <w:szCs w:val="24"/>
          <w:lang w:val="en-US"/>
        </w:rPr>
        <w:t>mail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– выравнивание по правому краю, курсивом,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9. Восьмой абзац: Аннотация на русском языке (сам заголовок - 10 шрифт, жирный курсив, текст -10 шрифт, светлый, прямой) - объем 150-250 слов.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10. Девятый абзац: Аннотация на английском языке (</w:t>
      </w:r>
      <w:r w:rsidRPr="00141BCD">
        <w:rPr>
          <w:rFonts w:ascii="Times New Roman" w:hAnsi="Times New Roman"/>
          <w:sz w:val="24"/>
          <w:szCs w:val="24"/>
          <w:lang w:val="en-US"/>
        </w:rPr>
        <w:t>Summary</w:t>
      </w:r>
      <w:r w:rsidRPr="00141BCD">
        <w:rPr>
          <w:rFonts w:ascii="Times New Roman" w:hAnsi="Times New Roman"/>
          <w:sz w:val="24"/>
          <w:szCs w:val="24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- 10 шрифт, жирный курсив, текст -10 шрифт, светлый, прямой)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11. Десятый абзац: «Ключевые слова» на русском языке(10 шрифт, жирный курсив, сами слова – прямым светлым) –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12. Одиннадцатый абзац: «Ключевые слова» на английском языке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13. Далее текст: форматирование – по ширине, 11 шрифт.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Отступ абзаца: Слева – 0; Справа – 0; Первая строка – 1,25 см.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Интервал абзаца: Перед – 0; После – 0; Межстрочный интервал – одинарный.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 статьях экспериментального характера должны быть разделы: Введение (без заголовка), Материал и методика исследований, Результаты и их обсуждение, Выводы.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14. Заголовки набрать в левый край, 11 шрифт, жирн. строчным.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15. После текста список литературы. 10 шрифт, номера литературных источников указываются в тексте в квадратных скобках по мере цитирования работ.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16. Рисунки, графики, картинки и т.д. (за исключением таблиц) сканируются Автором и вставляются в статью в виде графического элемента (рисунка), обязательно сгруппированы, формат рисунка в Тексте. Формулы, упоминаемые в тексте, должны быть набраны только в редакторе формул MicroSoftEquation 2.0 (и последующих версиях) в формате, допускающем редактирование. Таблицы и рисунки нумеруются в порядке упоминания их в тексте, каждая таблица и рисунок должны иметь свой заголовок (жирн. строчным) (текст таблицы набирается 11 шриф-том).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17. Размер страницы – А4, ориентация листа – «книжная». Поля страницы: Верхнее – 1,5 см.; Нижнее – 2 см.; Левое – 1,5 см.; Правое – 1,5 см.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18. Текст статьи должен быть тщательно выверен и отредактирован авторами. При этом материал должен быть оригинальным, изложен ясно и последовательно.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ru-RU"/>
        </w:rPr>
        <w:t>Для студентов и авторов без ученой степени необходимыми требованиями являются:</w:t>
      </w:r>
    </w:p>
    <w:p w:rsidR="00AB4A84" w:rsidRPr="00141BCD" w:rsidRDefault="00AB4A84" w:rsidP="00AB4A8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Заключение системы «Антиплагиат», процент оригинальности не менее 60%;</w:t>
      </w:r>
    </w:p>
    <w:p w:rsidR="00AB4A84" w:rsidRPr="00141BCD" w:rsidRDefault="00AB4A84" w:rsidP="00AB4A84">
      <w:pPr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4"/>
          <w:szCs w:val="24"/>
          <w:lang w:eastAsia="ru-RU"/>
        </w:rPr>
        <w:t>Рецензия научного руководителя или рекомендация к публикации от любого профессионального объединения (кафедра, методическое объединение, учебно-методический совет, студенческое научное объединение и т.п.) за подписью руководителя объединения. Рецензия или рекомендация составляется в свободной форме, указывается должность, ученая степень (при наличии), категория научного руководителя или руководителя профессионального объединения.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ОБРАЗЕЦ ОФОРМЛЕНИЯ СТАТЬИ БЕЗ НАУЧНОГО РУКОВОДИТЕЛЯ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УДК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 xml:space="preserve"> 349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НАЗВАНИЕ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СТАТЬИ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>TITLE OF THE ARTICLE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И.О. Иванов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1</w:t>
      </w:r>
      <w:r w:rsidRPr="00141BCD">
        <w:rPr>
          <w:rFonts w:ascii="Times New Roman" w:eastAsia="Times New Roman" w:hAnsi="Times New Roman"/>
          <w:kern w:val="2"/>
          <w:lang w:eastAsia="ru-RU"/>
        </w:rPr>
        <w:t>, И.О. Петров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val="en-US" w:eastAsia="ru-RU"/>
        </w:rPr>
        <w:t>I.O. Ivanov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1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>, I.O. Petrov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к.ю.н., доцент, ФГБОУ ВО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16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1@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r w:rsidRPr="00141BCD">
          <w:rPr>
            <w:rStyle w:val="a8"/>
            <w:lang w:val="en-US"/>
          </w:rPr>
          <w:t>ru</w:t>
        </w:r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Udmurt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Votkinsk</w:t>
      </w: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41BCD">
        <w:rPr>
          <w:rFonts w:ascii="Times New Roman" w:hAnsi="Times New Roman"/>
          <w:vertAlign w:val="superscript"/>
        </w:rPr>
        <w:t>2</w:t>
      </w:r>
      <w:r w:rsidRPr="00141BCD">
        <w:rPr>
          <w:rFonts w:ascii="Times New Roman" w:hAnsi="Times New Roman"/>
        </w:rPr>
        <w:t xml:space="preserve"> преподаватель, ФГБОУ ВО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 xml:space="preserve">E-mail: </w:t>
      </w:r>
      <w:hyperlink r:id="rId17" w:history="1">
        <w:r w:rsidRPr="00141BCD">
          <w:rPr>
            <w:rStyle w:val="a8"/>
            <w:lang w:val="en-US"/>
          </w:rPr>
          <w:t>post2@mail.ru</w:t>
        </w:r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141BCD">
        <w:rPr>
          <w:rFonts w:ascii="Times New Roman" w:hAnsi="Times New Roman"/>
          <w:vertAlign w:val="superscript"/>
          <w:lang w:val="en-US"/>
        </w:rPr>
        <w:t xml:space="preserve">2 </w:t>
      </w:r>
      <w:r w:rsidRPr="00141BCD">
        <w:rPr>
          <w:rFonts w:ascii="Times New Roman" w:hAnsi="Times New Roman"/>
          <w:lang w:val="en-US"/>
        </w:rPr>
        <w:t>Udmurt University, branch in Votkinsk</w:t>
      </w: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  <w:lang w:val="en-US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Аннотация</w:t>
      </w: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val="en-US" w:eastAsia="ru-RU"/>
        </w:rPr>
        <w:t>.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150-250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hAnsi="Times New Roman"/>
          <w:b/>
          <w:i/>
          <w:sz w:val="20"/>
          <w:szCs w:val="20"/>
          <w:lang w:val="en-US"/>
        </w:rPr>
        <w:t>Summary</w:t>
      </w:r>
      <w:r w:rsidRPr="00141BCD">
        <w:rPr>
          <w:rFonts w:ascii="Times New Roman" w:hAnsi="Times New Roman"/>
          <w:b/>
          <w:i/>
          <w:sz w:val="20"/>
          <w:szCs w:val="20"/>
        </w:rPr>
        <w:t>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Ключевые слова</w:t>
      </w:r>
      <w:r w:rsidRPr="00141BCD"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val="en-GB" w:eastAsia="ru-RU"/>
        </w:rPr>
        <w:t>Keywords</w:t>
      </w: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i/>
          <w:iCs/>
          <w:kern w:val="2"/>
          <w:sz w:val="20"/>
          <w:szCs w:val="20"/>
          <w:lang w:eastAsia="ru-RU"/>
        </w:rPr>
        <w:t xml:space="preserve">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 xml:space="preserve">Текст. Текст [1; 2-10]. Текст (Введение в текст статьи; актуальность, цель).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 [8; 11; 12-15]. Текст. Текст (табл.1).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Таблица 1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lang w:eastAsia="ru-RU"/>
        </w:rPr>
      </w:pPr>
      <w:r w:rsidRPr="00141BCD">
        <w:rPr>
          <w:rFonts w:ascii="Times New Roman" w:eastAsia="Times New Roman" w:hAnsi="Times New Roman"/>
          <w:b/>
          <w:kern w:val="2"/>
          <w:lang w:eastAsia="ru-RU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1980"/>
        <w:gridCol w:w="1980"/>
        <w:gridCol w:w="1980"/>
      </w:tblGrid>
      <w:tr w:rsidR="00AB4A84" w:rsidRPr="00141BCD" w:rsidTr="00AB4A84">
        <w:trPr>
          <w:trHeight w:val="167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Заголовок 1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Заголовок 2</w:t>
            </w:r>
          </w:p>
        </w:tc>
      </w:tr>
      <w:tr w:rsidR="00AB4A84" w:rsidRPr="00141BCD" w:rsidTr="00AB4A84">
        <w:trPr>
          <w:trHeight w:val="148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Показатель 4</w:t>
            </w: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AB4A84" w:rsidRPr="00141BCD" w:rsidTr="00AB4A84">
        <w:trPr>
          <w:trHeight w:val="23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141BCD">
              <w:rPr>
                <w:rFonts w:ascii="Times New Roman" w:eastAsia="Times New Roman" w:hAnsi="Times New Roman"/>
                <w:kern w:val="2"/>
                <w:lang w:eastAsia="ru-RU"/>
              </w:rPr>
              <w:t>Параметр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84" w:rsidRPr="00141BCD" w:rsidRDefault="00AB4A84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</w:tbl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Примечание. Текст примечания.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 [1; 10; 12; 15]. Текст. Текст. Текст. Текст. Текст (рис.1).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noProof/>
          <w:kern w:val="2"/>
          <w:lang w:eastAsia="ru-RU"/>
        </w:rPr>
        <w:drawing>
          <wp:inline distT="0" distB="0" distL="0" distR="0" wp14:anchorId="59A3B42F" wp14:editId="78445666">
            <wp:extent cx="5034280" cy="180721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Рис.1. Название рисунка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 (рис. 2).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noProof/>
          <w:kern w:val="2"/>
          <w:lang w:eastAsia="ru-RU"/>
        </w:rPr>
        <w:drawing>
          <wp:inline distT="0" distB="0" distL="0" distR="0" wp14:anchorId="70B37366" wp14:editId="2F5F0312">
            <wp:extent cx="2355850" cy="1807210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Рис. 2. Название рисунка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Условные обозначения: 1 группа – название; 2 группа – название; 3 группа – название.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Текст. Текст. Текст.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lang w:eastAsia="ru-RU"/>
        </w:rPr>
        <w:t>СПИСОК ЛИТЕРАТУРЫ</w:t>
      </w:r>
      <w:r w:rsidRPr="00141BCD">
        <w:rPr>
          <w:rFonts w:ascii="Times New Roman" w:eastAsia="Times New Roman" w:hAnsi="Times New Roman"/>
          <w:bCs/>
          <w:kern w:val="2"/>
          <w:vertAlign w:val="superscript"/>
          <w:lang w:eastAsia="ru-RU"/>
        </w:rPr>
        <w:footnoteReference w:id="1"/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ОБРАЗЕЦ ОФОРМЛЕНИЯ СТАТЬИ С НАУЧНЫМ РУКОВОДИТЕЛЕМ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УДК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 xml:space="preserve"> 349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НАЗВАНИЕ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 xml:space="preserve"> </w:t>
      </w: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СТАТЬИ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  <w:r w:rsidRPr="00141BCD"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  <w:t>TITLE OF THE ARTICLE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"/>
          <w:sz w:val="24"/>
          <w:szCs w:val="24"/>
          <w:lang w:val="en-US"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И.О. Иванов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1</w:t>
      </w:r>
      <w:r w:rsidRPr="00141BCD">
        <w:rPr>
          <w:rFonts w:ascii="Times New Roman" w:eastAsia="Times New Roman" w:hAnsi="Times New Roman"/>
          <w:kern w:val="2"/>
          <w:lang w:eastAsia="ru-RU"/>
        </w:rPr>
        <w:t>, И.О. Петров</w:t>
      </w:r>
      <w:r w:rsidRPr="00141BCD">
        <w:rPr>
          <w:rFonts w:ascii="Times New Roman" w:eastAsia="Times New Roman" w:hAnsi="Times New Roman"/>
          <w:kern w:val="2"/>
          <w:vertAlign w:val="superscript"/>
          <w:lang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lang w:val="en-US" w:eastAsia="ru-RU"/>
        </w:rPr>
        <w:t>I.O. Ivanov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1</w:t>
      </w:r>
      <w:r w:rsidRPr="00141BCD">
        <w:rPr>
          <w:rFonts w:ascii="Times New Roman" w:eastAsia="Times New Roman" w:hAnsi="Times New Roman"/>
          <w:kern w:val="2"/>
          <w:lang w:val="en-US" w:eastAsia="ru-RU"/>
        </w:rPr>
        <w:t>, I.O. Petrov</w:t>
      </w:r>
      <w:r w:rsidRPr="00141BCD">
        <w:rPr>
          <w:rFonts w:ascii="Times New Roman" w:eastAsia="Times New Roman" w:hAnsi="Times New Roman"/>
          <w:kern w:val="2"/>
          <w:vertAlign w:val="superscript"/>
          <w:lang w:val="en-US" w:eastAsia="ru-RU"/>
        </w:rPr>
        <w:t>2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2"/>
          <w:lang w:val="en-US" w:eastAsia="ru-RU"/>
        </w:rPr>
      </w:pP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к.ю.н., доцент, ФГБОУ ВО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20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1@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r w:rsidRPr="00141BCD">
          <w:rPr>
            <w:rStyle w:val="a8"/>
            <w:lang w:val="en-US"/>
          </w:rPr>
          <w:t>ru</w:t>
        </w:r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1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Udmurt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Votkinsk</w:t>
      </w: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>2</w:t>
      </w:r>
      <w:r w:rsidRPr="00141BCD">
        <w:rPr>
          <w:rFonts w:ascii="Times New Roman" w:hAnsi="Times New Roman"/>
        </w:rPr>
        <w:t xml:space="preserve"> преподаватель, ФГБОУ ВО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41BCD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41BCD">
        <w:rPr>
          <w:rFonts w:ascii="Times New Roman" w:hAnsi="Times New Roman"/>
        </w:rPr>
        <w:t xml:space="preserve">: </w:t>
      </w:r>
      <w:hyperlink r:id="rId21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2@</w:t>
        </w:r>
        <w:r w:rsidRPr="00141BCD">
          <w:rPr>
            <w:rStyle w:val="a8"/>
            <w:lang w:val="en-US"/>
          </w:rPr>
          <w:t>mail</w:t>
        </w:r>
        <w:r w:rsidRPr="00141BCD">
          <w:rPr>
            <w:rStyle w:val="a8"/>
          </w:rPr>
          <w:t>.</w:t>
        </w:r>
        <w:r w:rsidRPr="00141BCD">
          <w:rPr>
            <w:rStyle w:val="a8"/>
            <w:lang w:val="en-US"/>
          </w:rPr>
          <w:t>ru</w:t>
        </w:r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  <w:vertAlign w:val="superscript"/>
        </w:rPr>
        <w:t xml:space="preserve">2 </w:t>
      </w:r>
      <w:r w:rsidRPr="00141BCD">
        <w:rPr>
          <w:rFonts w:ascii="Times New Roman" w:hAnsi="Times New Roman"/>
          <w:lang w:val="en-US"/>
        </w:rPr>
        <w:t>Udmurt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University</w:t>
      </w:r>
      <w:r w:rsidRPr="00141BCD">
        <w:rPr>
          <w:rFonts w:ascii="Times New Roman" w:hAnsi="Times New Roman"/>
        </w:rPr>
        <w:t xml:space="preserve">, </w:t>
      </w:r>
      <w:r w:rsidRPr="00141BCD">
        <w:rPr>
          <w:rFonts w:ascii="Times New Roman" w:hAnsi="Times New Roman"/>
          <w:lang w:val="en-US"/>
        </w:rPr>
        <w:t>branch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in</w:t>
      </w:r>
      <w:r w:rsidRPr="00141BCD">
        <w:rPr>
          <w:rFonts w:ascii="Times New Roman" w:hAnsi="Times New Roman"/>
        </w:rPr>
        <w:t xml:space="preserve"> </w:t>
      </w:r>
      <w:r w:rsidRPr="00141BCD">
        <w:rPr>
          <w:rFonts w:ascii="Times New Roman" w:hAnsi="Times New Roman"/>
          <w:lang w:val="en-US"/>
        </w:rPr>
        <w:t>Votkinsk</w:t>
      </w:r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  <w:r w:rsidRPr="00141BCD">
        <w:rPr>
          <w:rFonts w:ascii="Times New Roman" w:hAnsi="Times New Roman"/>
        </w:rPr>
        <w:t xml:space="preserve">Научный руководитель: И.О. Сидоров – д.ю.н., профессор, ФГБОУ ВО Удмуртский университет, филиал в г. Воткинске, г. Воткинск, Россия. </w:t>
      </w:r>
      <w:r w:rsidRPr="00141BCD">
        <w:rPr>
          <w:rFonts w:ascii="Times New Roman" w:hAnsi="Times New Roman"/>
          <w:lang w:val="en-US"/>
        </w:rPr>
        <w:t>E</w:t>
      </w:r>
      <w:r w:rsidRPr="001B3DAF">
        <w:rPr>
          <w:rFonts w:ascii="Times New Roman" w:hAnsi="Times New Roman"/>
        </w:rPr>
        <w:t>-</w:t>
      </w:r>
      <w:r w:rsidRPr="00141BCD">
        <w:rPr>
          <w:rFonts w:ascii="Times New Roman" w:hAnsi="Times New Roman"/>
          <w:lang w:val="en-US"/>
        </w:rPr>
        <w:t>mail</w:t>
      </w:r>
      <w:r w:rsidRPr="001B3DAF">
        <w:rPr>
          <w:rFonts w:ascii="Times New Roman" w:hAnsi="Times New Roman"/>
        </w:rPr>
        <w:t xml:space="preserve">: </w:t>
      </w:r>
      <w:hyperlink r:id="rId22" w:history="1">
        <w:r w:rsidRPr="00141BCD">
          <w:rPr>
            <w:rStyle w:val="a8"/>
            <w:lang w:val="en-US"/>
          </w:rPr>
          <w:t>post</w:t>
        </w:r>
        <w:r w:rsidRPr="00141BCD">
          <w:rPr>
            <w:rStyle w:val="a8"/>
          </w:rPr>
          <w:t>3</w:t>
        </w:r>
        <w:r w:rsidRPr="001B3DAF">
          <w:rPr>
            <w:rStyle w:val="a8"/>
          </w:rPr>
          <w:t>@</w:t>
        </w:r>
        <w:r w:rsidRPr="00141BCD">
          <w:rPr>
            <w:rStyle w:val="a8"/>
            <w:lang w:val="en-US"/>
          </w:rPr>
          <w:t>mail</w:t>
        </w:r>
        <w:r w:rsidRPr="001B3DAF">
          <w:rPr>
            <w:rStyle w:val="a8"/>
          </w:rPr>
          <w:t>.</w:t>
        </w:r>
        <w:r w:rsidRPr="00141BCD">
          <w:rPr>
            <w:rStyle w:val="a8"/>
            <w:lang w:val="en-US"/>
          </w:rPr>
          <w:t>ru</w:t>
        </w:r>
      </w:hyperlink>
    </w:p>
    <w:p w:rsidR="00AB4A84" w:rsidRPr="00141BCD" w:rsidRDefault="00AB4A84" w:rsidP="00AB4A84">
      <w:pPr>
        <w:spacing w:after="0" w:line="240" w:lineRule="auto"/>
        <w:jc w:val="center"/>
        <w:rPr>
          <w:rFonts w:ascii="Times New Roman" w:hAnsi="Times New Roman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Аннотация</w:t>
      </w:r>
      <w:r w:rsidRPr="001B3DAF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.</w:t>
      </w:r>
      <w:r w:rsidRPr="001B3DAF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>150-250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hAnsi="Times New Roman"/>
          <w:b/>
          <w:i/>
          <w:sz w:val="20"/>
          <w:szCs w:val="20"/>
          <w:lang w:val="en-US"/>
        </w:rPr>
        <w:t>Summary</w:t>
      </w:r>
      <w:r w:rsidRPr="00141BCD">
        <w:rPr>
          <w:rFonts w:ascii="Times New Roman" w:hAnsi="Times New Roman"/>
          <w:b/>
          <w:i/>
          <w:sz w:val="20"/>
          <w:szCs w:val="20"/>
        </w:rPr>
        <w:t>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kern w:val="2"/>
          <w:sz w:val="20"/>
          <w:szCs w:val="20"/>
          <w:lang w:eastAsia="ru-RU"/>
        </w:rPr>
        <w:t>Ключевые слова</w:t>
      </w:r>
      <w:r w:rsidRPr="00141BCD">
        <w:rPr>
          <w:rFonts w:ascii="Times New Roman" w:eastAsia="Times New Roman" w:hAnsi="Times New Roman"/>
          <w:b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kern w:val="2"/>
          <w:sz w:val="20"/>
          <w:szCs w:val="20"/>
          <w:lang w:eastAsia="ru-RU"/>
        </w:rPr>
        <w:t xml:space="preserve"> до 10 слов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val="en-GB" w:eastAsia="ru-RU"/>
        </w:rPr>
        <w:t>Keywords</w:t>
      </w:r>
      <w:r w:rsidRPr="00141BCD">
        <w:rPr>
          <w:rFonts w:ascii="Times New Roman" w:eastAsia="Times New Roman" w:hAnsi="Times New Roman"/>
          <w:b/>
          <w:i/>
          <w:iCs/>
          <w:kern w:val="2"/>
          <w:sz w:val="20"/>
          <w:szCs w:val="20"/>
          <w:lang w:eastAsia="ru-RU"/>
        </w:rPr>
        <w:t>:</w:t>
      </w:r>
      <w:r w:rsidRPr="00141BCD">
        <w:rPr>
          <w:rFonts w:ascii="Times New Roman" w:eastAsia="Times New Roman" w:hAnsi="Times New Roman"/>
          <w:i/>
          <w:iCs/>
          <w:kern w:val="2"/>
          <w:sz w:val="20"/>
          <w:szCs w:val="20"/>
          <w:lang w:eastAsia="ru-RU"/>
        </w:rPr>
        <w:t xml:space="preserve">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 xml:space="preserve">Текст. Текст [1; 2-10]. Текст (Введение в текст статьи; актуальность, цель). 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 [8; 11; 12-15]. Текст. Текст (табл.1).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Текст. Текст. Текст. Текст. Текст. Текст. Текст. Текст. Текст.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lang w:eastAsia="ru-RU"/>
        </w:rPr>
        <w:t>СПИСОК ЛИТЕРАТУРЫ</w:t>
      </w:r>
      <w:r w:rsidRPr="00141BCD">
        <w:rPr>
          <w:rFonts w:ascii="Times New Roman" w:eastAsia="Times New Roman" w:hAnsi="Times New Roman"/>
          <w:bCs/>
          <w:kern w:val="2"/>
          <w:vertAlign w:val="superscript"/>
          <w:lang w:eastAsia="ru-RU"/>
        </w:rPr>
        <w:footnoteReference w:id="2"/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lang w:eastAsia="ru-RU"/>
        </w:rPr>
      </w:pP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lang w:eastAsia="ru-RU"/>
        </w:rPr>
      </w:pPr>
      <w:r w:rsidRPr="00141BCD">
        <w:rPr>
          <w:rFonts w:ascii="Times New Roman" w:eastAsia="Times New Roman" w:hAnsi="Times New Roman"/>
          <w:kern w:val="2"/>
          <w:lang w:eastAsia="ru-RU"/>
        </w:rPr>
        <w:t>Библиографическая ссылка.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Cs/>
          <w:kern w:val="2"/>
          <w:sz w:val="24"/>
          <w:szCs w:val="28"/>
          <w:lang w:eastAsia="ru-RU"/>
        </w:rPr>
        <w:t>ОФОРМЛЕНИЕ СПИСКА ЛИТЕРАТУРЫ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Учебники, учебные пособия, монографии, авторефераты, диссертации: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Мальцев Г. Буржуазный эгалитаризм: монография. М.: Наука, 1984.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285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с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 xml:space="preserve">Hayek F. A. The Constitution of Liberty. Chicago: University of Chicago Press, 1960.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127р.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Вебер М. Избранные произведения (социологическая мысль Запада) / пер. с нем. М.: Прогресс, 1990. 345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Руководство по кредитному скорингу / под ред. Э. Мэйз; пер. с англ. И.М. Тикота; науч. ред. Д.И. Во-роненко. Минск: ГревцовПаблишер, 2008. 464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БачилоИ. Л. Информационное право: учебник. 2-е изд., перераб. М.: Юрайт, 2011. 522 с. 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Тайна в Российский Федерации: учеб.-метод. пособие. 2-е изд., перераб. и доп. / под ред. М.А. Вуса. СПб.: Изд-во СПб. ун-та, 2000. 210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Арачпор О.М. Превентивная функция российского трудового права: автореф. дис. ...канд. юрид. наук. Екатеринбург, 2013. 16 с.</w:t>
      </w:r>
    </w:p>
    <w:p w:rsidR="00AB4A84" w:rsidRPr="00141BCD" w:rsidRDefault="00AB4A84" w:rsidP="00AB4A84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Вавилов В.А. Трудовой договор в бюджетных учреждениях: дис. ...канд. юрид. наук. М., 2011. 150 с.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Статьи из журналов, газет и сборников: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Есаков Г.А. Использование предохранительных устройств при защите имущества и необходимая оборона // Уголовное право. 2013. № 1. С.22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28.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Игнатенко С.М. Стратегия развития защиты информационного пространства в Российской Федерации // Юридическая наука на современном этапе: сб. ст. науч.-практ. конф. М., 2011. С. 44-46.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Лескова Ю.Г. Частноправовые средства как инструменты публично-предпринимательских отношений // Современная наука. 2011. № 3. С.45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48.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 xml:space="preserve">Okinawa Charter on Global Information Society.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Окинавская хартия глобального информационного общества // Дипломатический вестник. 2000. № 8. С.3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9.</w:t>
      </w:r>
    </w:p>
    <w:p w:rsidR="00AB4A84" w:rsidRPr="00141BCD" w:rsidRDefault="00AB4A84" w:rsidP="00AB4A84">
      <w:pPr>
        <w:numPr>
          <w:ilvl w:val="0"/>
          <w:numId w:val="1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Груздев А.В. Метод бинарной логистической регрессии в банковском скоринге // Риск-менеджмент в кредитной организации. 2012. №2(06). С. 92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-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107.</w:t>
      </w: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</w:p>
    <w:p w:rsidR="00AB4A84" w:rsidRPr="00141BCD" w:rsidRDefault="00AB4A84" w:rsidP="00AB4A8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  <w:t>Интернет-источники:</w:t>
      </w:r>
    </w:p>
    <w:p w:rsidR="00AB4A84" w:rsidRPr="00141BCD" w:rsidRDefault="00AB4A84" w:rsidP="00AB4A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Бюро кредитных историй готовятся работать по западному образцу // Эксперт. 2012. №46 (828). </w:t>
      </w:r>
      <w:hyperlink r:id="rId23" w:history="1">
        <w:r w:rsidRPr="00141BCD">
          <w:rPr>
            <w:rStyle w:val="a8"/>
            <w:kern w:val="2"/>
            <w:sz w:val="24"/>
            <w:szCs w:val="28"/>
          </w:rPr>
          <w:t>URL:http://m.expert.ru/expert/2012/46/popast-v-istoriyu</w:t>
        </w:r>
      </w:hyperlink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(дата обращения)</w:t>
      </w:r>
    </w:p>
    <w:p w:rsidR="00AB4A84" w:rsidRPr="00141BCD" w:rsidRDefault="00AB4A84" w:rsidP="00AB4A84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2"/>
          <w:sz w:val="24"/>
          <w:szCs w:val="28"/>
          <w:lang w:eastAsia="ru-RU"/>
        </w:rPr>
      </w:pP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Хартия открытых данных «Группы восьми», принята на саммите «Группы восьми» (G8) в Лох-Эрне (Великобритания).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URL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: </w:t>
      </w:r>
      <w:hyperlink r:id="rId24" w:history="1"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http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://открытыеданные.большоеправительство.рф/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upload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 xml:space="preserve">/ 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ilock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/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val="en-US" w:eastAsia="ru-RU"/>
          </w:rPr>
          <w:t>d</w:t>
        </w:r>
        <w:r w:rsidRPr="00141BCD">
          <w:rPr>
            <w:rStyle w:val="a8"/>
            <w:rFonts w:ascii="Times New Roman" w:eastAsia="Times New Roman" w:hAnsi="Times New Roman"/>
            <w:kern w:val="2"/>
            <w:sz w:val="24"/>
            <w:szCs w:val="28"/>
            <w:lang w:eastAsia="ru-RU"/>
          </w:rPr>
          <w:t>89/</w:t>
        </w:r>
      </w:hyperlink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89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ed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307269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b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705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c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da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23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dcbfb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72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c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>54.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val="en-US" w:eastAsia="ru-RU"/>
        </w:rPr>
        <w:t>pdf</w:t>
      </w:r>
      <w:r w:rsidRPr="00141BCD">
        <w:rPr>
          <w:rFonts w:ascii="Times New Roman" w:eastAsia="Times New Roman" w:hAnsi="Times New Roman"/>
          <w:kern w:val="2"/>
          <w:sz w:val="24"/>
          <w:szCs w:val="28"/>
          <w:lang w:eastAsia="ru-RU"/>
        </w:rPr>
        <w:t xml:space="preserve"> (дата обращения)</w:t>
      </w:r>
    </w:p>
    <w:p w:rsidR="00AB4A84" w:rsidRDefault="00AB4A84" w:rsidP="00AB4A84"/>
    <w:p w:rsidR="00AB4A84" w:rsidRDefault="00AB4A84" w:rsidP="00AB4A84"/>
    <w:p w:rsidR="00E3746F" w:rsidRPr="00AB4A84" w:rsidRDefault="00E3746F" w:rsidP="00AB4A84"/>
    <w:sectPr w:rsidR="00E3746F" w:rsidRPr="00AB4A84" w:rsidSect="006D7A01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8E0" w:rsidRDefault="004418E0" w:rsidP="005316B8">
      <w:pPr>
        <w:spacing w:after="0" w:line="240" w:lineRule="auto"/>
      </w:pPr>
      <w:r>
        <w:separator/>
      </w:r>
    </w:p>
  </w:endnote>
  <w:endnote w:type="continuationSeparator" w:id="0">
    <w:p w:rsidR="004418E0" w:rsidRDefault="004418E0" w:rsidP="0053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8E0" w:rsidRDefault="004418E0" w:rsidP="005316B8">
      <w:pPr>
        <w:spacing w:after="0" w:line="240" w:lineRule="auto"/>
      </w:pPr>
      <w:r>
        <w:separator/>
      </w:r>
    </w:p>
  </w:footnote>
  <w:footnote w:type="continuationSeparator" w:id="0">
    <w:p w:rsidR="004418E0" w:rsidRDefault="004418E0" w:rsidP="005316B8">
      <w:pPr>
        <w:spacing w:after="0" w:line="240" w:lineRule="auto"/>
      </w:pPr>
      <w:r>
        <w:continuationSeparator/>
      </w:r>
    </w:p>
  </w:footnote>
  <w:footnote w:id="1">
    <w:p w:rsidR="00AB4A84" w:rsidRDefault="00AB4A84" w:rsidP="00AB4A84">
      <w:pPr>
        <w:pStyle w:val="a3"/>
      </w:pPr>
      <w:r>
        <w:rPr>
          <w:rStyle w:val="a5"/>
        </w:rPr>
        <w:footnoteRef/>
      </w:r>
      <w:r>
        <w:rPr>
          <w:b/>
          <w:i/>
        </w:rPr>
        <w:t>Примечание</w:t>
      </w:r>
      <w:r>
        <w:rPr>
          <w:b/>
        </w:rPr>
        <w:t xml:space="preserve">. </w:t>
      </w:r>
      <w:r>
        <w:t>В статьях ссылки на нормативные документы (законы,указы, постановления и т. п.) могут оформляться в виде сноски внизу страницы и в общий список литературыне включаться.</w:t>
      </w:r>
    </w:p>
  </w:footnote>
  <w:footnote w:id="2">
    <w:p w:rsidR="00AB4A84" w:rsidRDefault="00AB4A84" w:rsidP="00AB4A84">
      <w:pPr>
        <w:pStyle w:val="a3"/>
      </w:pPr>
      <w:r>
        <w:rPr>
          <w:rStyle w:val="a5"/>
        </w:rPr>
        <w:footnoteRef/>
      </w:r>
      <w:r>
        <w:rPr>
          <w:b/>
          <w:i/>
        </w:rPr>
        <w:t>Примечание</w:t>
      </w:r>
      <w:r>
        <w:rPr>
          <w:b/>
        </w:rPr>
        <w:t xml:space="preserve">. </w:t>
      </w:r>
      <w:r>
        <w:t>В статьях ссылки на нормативные документы (законы,указы, постановления и т. п.) могут оформляться в виде сноски внизу страницы и в общий список литературыне включаться.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A5F54"/>
    <w:multiLevelType w:val="hybridMultilevel"/>
    <w:tmpl w:val="F0465A96"/>
    <w:lvl w:ilvl="0" w:tplc="A8DA46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7799C"/>
    <w:multiLevelType w:val="hybridMultilevel"/>
    <w:tmpl w:val="7706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0405"/>
    <w:multiLevelType w:val="hybridMultilevel"/>
    <w:tmpl w:val="8A30F1D6"/>
    <w:lvl w:ilvl="0" w:tplc="47F4C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34333"/>
    <w:multiLevelType w:val="hybridMultilevel"/>
    <w:tmpl w:val="9678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5D83"/>
    <w:multiLevelType w:val="hybridMultilevel"/>
    <w:tmpl w:val="621C3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3873C4"/>
    <w:multiLevelType w:val="hybridMultilevel"/>
    <w:tmpl w:val="67D4A542"/>
    <w:lvl w:ilvl="0" w:tplc="8E6A1EE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9140272">
    <w:abstractNumId w:val="4"/>
  </w:num>
  <w:num w:numId="2" w16cid:durableId="1389645332">
    <w:abstractNumId w:val="3"/>
  </w:num>
  <w:num w:numId="3" w16cid:durableId="1634368701">
    <w:abstractNumId w:val="5"/>
  </w:num>
  <w:num w:numId="4" w16cid:durableId="854077636">
    <w:abstractNumId w:val="2"/>
  </w:num>
  <w:num w:numId="5" w16cid:durableId="2117476810">
    <w:abstractNumId w:val="1"/>
  </w:num>
  <w:num w:numId="6" w16cid:durableId="779955264">
    <w:abstractNumId w:val="0"/>
  </w:num>
  <w:num w:numId="7" w16cid:durableId="14526306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4975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582583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44138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625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123566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B8"/>
    <w:rsid w:val="00043CF7"/>
    <w:rsid w:val="00056894"/>
    <w:rsid w:val="00097788"/>
    <w:rsid w:val="001152DD"/>
    <w:rsid w:val="00141BCD"/>
    <w:rsid w:val="00142979"/>
    <w:rsid w:val="001702D1"/>
    <w:rsid w:val="00193995"/>
    <w:rsid w:val="001955DD"/>
    <w:rsid w:val="001B3DAF"/>
    <w:rsid w:val="001D27FB"/>
    <w:rsid w:val="00216949"/>
    <w:rsid w:val="002249E9"/>
    <w:rsid w:val="00266007"/>
    <w:rsid w:val="002719E1"/>
    <w:rsid w:val="002909D8"/>
    <w:rsid w:val="002B5CD9"/>
    <w:rsid w:val="00306B4C"/>
    <w:rsid w:val="003121E2"/>
    <w:rsid w:val="003165D7"/>
    <w:rsid w:val="003928C1"/>
    <w:rsid w:val="003C0D25"/>
    <w:rsid w:val="003F151E"/>
    <w:rsid w:val="00405AE3"/>
    <w:rsid w:val="004418E0"/>
    <w:rsid w:val="00465E1F"/>
    <w:rsid w:val="004A4F13"/>
    <w:rsid w:val="004C3E7D"/>
    <w:rsid w:val="004D6E5B"/>
    <w:rsid w:val="004E507A"/>
    <w:rsid w:val="00513731"/>
    <w:rsid w:val="00523285"/>
    <w:rsid w:val="005316B8"/>
    <w:rsid w:val="00553350"/>
    <w:rsid w:val="005E0538"/>
    <w:rsid w:val="005E6DE4"/>
    <w:rsid w:val="005F5DE1"/>
    <w:rsid w:val="006144DE"/>
    <w:rsid w:val="00617DF2"/>
    <w:rsid w:val="00625800"/>
    <w:rsid w:val="00666C24"/>
    <w:rsid w:val="006C6433"/>
    <w:rsid w:val="006D7A01"/>
    <w:rsid w:val="0078381C"/>
    <w:rsid w:val="007B3C99"/>
    <w:rsid w:val="00813CD4"/>
    <w:rsid w:val="00824942"/>
    <w:rsid w:val="00840F34"/>
    <w:rsid w:val="008C2832"/>
    <w:rsid w:val="008D1851"/>
    <w:rsid w:val="008E76B5"/>
    <w:rsid w:val="0092276B"/>
    <w:rsid w:val="00941ACC"/>
    <w:rsid w:val="00997FFE"/>
    <w:rsid w:val="009B447F"/>
    <w:rsid w:val="009C6385"/>
    <w:rsid w:val="00A05003"/>
    <w:rsid w:val="00A0721D"/>
    <w:rsid w:val="00A405D4"/>
    <w:rsid w:val="00A72904"/>
    <w:rsid w:val="00AB4A84"/>
    <w:rsid w:val="00B31B35"/>
    <w:rsid w:val="00B905CE"/>
    <w:rsid w:val="00B93578"/>
    <w:rsid w:val="00BC4610"/>
    <w:rsid w:val="00BF1FAC"/>
    <w:rsid w:val="00C67CAF"/>
    <w:rsid w:val="00CA27AC"/>
    <w:rsid w:val="00CA6E30"/>
    <w:rsid w:val="00D84C4C"/>
    <w:rsid w:val="00D8658A"/>
    <w:rsid w:val="00E067A5"/>
    <w:rsid w:val="00E3108D"/>
    <w:rsid w:val="00E3746F"/>
    <w:rsid w:val="00E87541"/>
    <w:rsid w:val="00EB6026"/>
    <w:rsid w:val="00ED4788"/>
    <w:rsid w:val="00EF213D"/>
    <w:rsid w:val="00EF7621"/>
    <w:rsid w:val="00F06E14"/>
    <w:rsid w:val="00F10D8C"/>
    <w:rsid w:val="00FA3241"/>
    <w:rsid w:val="00FB57CC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3991FF9-FBFA-D541-9E50-E98C0503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6B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5316B8"/>
    <w:rPr>
      <w:sz w:val="20"/>
      <w:szCs w:val="20"/>
    </w:rPr>
  </w:style>
  <w:style w:type="character" w:styleId="a5">
    <w:name w:val="footnote reference"/>
    <w:rsid w:val="005316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316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6B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2249E9"/>
    <w:rPr>
      <w:color w:val="0066CC"/>
      <w:u w:val="single"/>
    </w:rPr>
  </w:style>
  <w:style w:type="character" w:customStyle="1" w:styleId="4">
    <w:name w:val="Основной текст (4)_"/>
    <w:basedOn w:val="a0"/>
    <w:rsid w:val="00224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249E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249E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4"/>
    <w:rsid w:val="002249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249E9"/>
    <w:pPr>
      <w:widowControl w:val="0"/>
      <w:shd w:val="clear" w:color="auto" w:fill="FFFFFF"/>
      <w:spacing w:after="0" w:line="254" w:lineRule="exact"/>
      <w:ind w:hanging="240"/>
    </w:pPr>
    <w:rPr>
      <w:rFonts w:ascii="Times New Roman" w:eastAsia="Times New Roman" w:hAnsi="Times New Roman"/>
      <w:lang w:eastAsia="ru-RU"/>
    </w:rPr>
  </w:style>
  <w:style w:type="table" w:styleId="a9">
    <w:name w:val="Table Grid"/>
    <w:basedOn w:val="a1"/>
    <w:uiPriority w:val="59"/>
    <w:rsid w:val="002249E9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llowedHyperlink"/>
    <w:basedOn w:val="a0"/>
    <w:uiPriority w:val="99"/>
    <w:semiHidden/>
    <w:unhideWhenUsed/>
    <w:rsid w:val="00E87541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41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hyperlink" Target="https://cloud.mail.ru/public/DusH/mFUruRNJo" TargetMode="External" /><Relationship Id="rId18" Type="http://schemas.openxmlformats.org/officeDocument/2006/relationships/chart" Target="charts/chart1.xm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mailto:post2@mail.ru" TargetMode="External" /><Relationship Id="rId7" Type="http://schemas.openxmlformats.org/officeDocument/2006/relationships/image" Target="media/image1.emf" /><Relationship Id="rId12" Type="http://schemas.openxmlformats.org/officeDocument/2006/relationships/hyperlink" Target="https://cloud.mail.ru/public/i58J/fV2oUuZCY" TargetMode="External" /><Relationship Id="rId17" Type="http://schemas.openxmlformats.org/officeDocument/2006/relationships/hyperlink" Target="mailto:post2@mail.ru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mailto:post1@mail.ru" TargetMode="External" /><Relationship Id="rId20" Type="http://schemas.openxmlformats.org/officeDocument/2006/relationships/hyperlink" Target="mailto:post1@mail.ru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vudgu.ru/students/science/conferences/" TargetMode="External" /><Relationship Id="rId24" Type="http://schemas.openxmlformats.org/officeDocument/2006/relationships/hyperlink" Target="URL:http://&#1086;&#1090;&#1082;&#1088;&#1099;&#1090;&#1099;&#1077;&#1076;&#1072;&#1085;&#1085;&#1099;&#1077;.&#1073;&#1086;&#1083;&#1100;&#1096;&#1086;&#1077;&#1087;&#1088;&#1072;&#1074;&#1080;&#1090;&#1077;&#1083;&#1100;&#1089;&#1090;&#1074;&#1086;.&#1088;&#1092;/upload/ilock/d89/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s://e.mail.ru/compose?To=konf.vudgu@bk.ru" TargetMode="External" /><Relationship Id="rId23" Type="http://schemas.openxmlformats.org/officeDocument/2006/relationships/hyperlink" Target="URL:http://m.expert.ru/expert/2012/46/popast-v-istoriyu" TargetMode="External" /><Relationship Id="rId10" Type="http://schemas.openxmlformats.org/officeDocument/2006/relationships/hyperlink" Target="https://e.mail.ru/compose?To=konf.vudgu@bk.ru" TargetMode="External" /><Relationship Id="rId19" Type="http://schemas.openxmlformats.org/officeDocument/2006/relationships/chart" Target="charts/chart2.xml" /><Relationship Id="rId4" Type="http://schemas.openxmlformats.org/officeDocument/2006/relationships/webSettings" Target="webSettings.xml" /><Relationship Id="rId9" Type="http://schemas.openxmlformats.org/officeDocument/2006/relationships/hyperlink" Target="http://www.vudgu.ru" TargetMode="External" /><Relationship Id="rId14" Type="http://schemas.openxmlformats.org/officeDocument/2006/relationships/hyperlink" Target="https://cloud.mail.ru/public/wYpC/GP4n9Pknn" TargetMode="External" /><Relationship Id="rId22" Type="http://schemas.openxmlformats.org/officeDocument/2006/relationships/hyperlink" Target="mailto:post3@mail.ru" TargetMode="External" 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 /><Relationship Id="rId1" Type="http://schemas.openxmlformats.org/officeDocument/2006/relationships/themeOverride" Target="../theme/themeOverride1.xml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 /><Relationship Id="rId1" Type="http://schemas.openxmlformats.org/officeDocument/2006/relationships/themeOverride" Target="../theme/themeOverride2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569105691056969"/>
          <c:y val="7.0588235294117813E-2"/>
          <c:w val="0.542682926829266"/>
          <c:h val="0.623529411764708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000000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7-3F49-891D-E52C29DA9C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FFFFFF"/>
            </a:solid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A7-3F49-891D-E52C29DA9C4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pattFill prst="dkUpDiag">
              <a:fgClr>
                <a:srgbClr val="000000"/>
              </a:fgClr>
              <a:bgClr>
                <a:srgbClr val="FFFFFF"/>
              </a:bgClr>
            </a:pattFill>
            <a:ln w="12702">
              <a:solidFill>
                <a:srgbClr val="000000"/>
              </a:solidFill>
              <a:prstDash val="solid"/>
            </a:ln>
          </c:spPr>
          <c:invertIfNegative val="0"/>
          <c:errBars>
            <c:errBarType val="both"/>
            <c:errValType val="fixedVal"/>
            <c:noEndCap val="0"/>
            <c:val val="20"/>
            <c:spPr>
              <a:ln w="12702">
                <a:solidFill>
                  <a:srgbClr val="000000"/>
                </a:solidFill>
                <a:prstDash val="solid"/>
              </a:ln>
            </c:spPr>
          </c:errBars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A7-3F49-891D-E52C29DA9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3363584"/>
        <c:axId val="66633024"/>
      </c:barChart>
      <c:lineChart>
        <c:grouping val="standard"/>
        <c:varyColors val="0"/>
        <c:ser>
          <c:idx val="3"/>
          <c:order val="3"/>
          <c:tx>
            <c:strRef>
              <c:f>Sheet1!$A$5</c:f>
              <c:strCache>
                <c:ptCount val="1"/>
                <c:pt idx="0">
                  <c:v>Показатель</c:v>
                </c:pt>
              </c:strCache>
            </c:strRef>
          </c:tx>
          <c:spPr>
            <a:ln w="12702">
              <a:solidFill>
                <a:srgbClr val="00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numRef>
              <c:f>Sheet1!$B$1:$E$1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2.0000000000000052E-2</c:v>
                </c:pt>
                <c:pt idx="1">
                  <c:v>3.0000000000000082E-2</c:v>
                </c:pt>
                <c:pt idx="2">
                  <c:v>7.0000000000000034E-2</c:v>
                </c:pt>
                <c:pt idx="3">
                  <c:v>4.0000000000000112E-2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5A7-3F49-891D-E52C29DA9C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64096"/>
        <c:axId val="69599232"/>
      </c:lineChart>
      <c:catAx>
        <c:axId val="1033635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29471535711215291"/>
              <c:y val="0.86470593410460872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663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663302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"/>
              <c:y val="0.14705904778662524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63584"/>
        <c:crosses val="autoZero"/>
        <c:crossBetween val="between"/>
      </c:valAx>
      <c:catAx>
        <c:axId val="103364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9599232"/>
        <c:crosses val="autoZero"/>
        <c:auto val="1"/>
        <c:lblAlgn val="ctr"/>
        <c:lblOffset val="100"/>
        <c:noMultiLvlLbl val="0"/>
      </c:catAx>
      <c:valAx>
        <c:axId val="6959923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100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Название оси</a:t>
                </a:r>
              </a:p>
            </c:rich>
          </c:tx>
          <c:layout>
            <c:manualLayout>
              <c:xMode val="edge"/>
              <c:yMode val="edge"/>
              <c:x val="0.7134145515047613"/>
              <c:y val="0.14705904778662524"/>
            </c:manualLayout>
          </c:layout>
          <c:overlay val="0"/>
          <c:spPr>
            <a:noFill/>
            <a:ln w="2540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3364096"/>
        <c:crosses val="max"/>
        <c:crossBetween val="between"/>
      </c:val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79065050394712222"/>
          <c:y val="0.11764688631798138"/>
          <c:w val="0.20528454174442143"/>
          <c:h val="0.50000029325943263"/>
        </c:manualLayout>
      </c:layout>
      <c:overlay val="0"/>
      <c:spPr>
        <a:solidFill>
          <a:srgbClr val="FFFFFF"/>
        </a:solidFill>
        <a:ln w="25403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372881355932555E-2"/>
          <c:y val="0.28491620111731991"/>
          <c:w val="0.93644067796610164"/>
          <c:h val="0.4860335195530726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000000"/>
            </a:solidFill>
            <a:ln w="1272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FFFF"/>
              </a:solidFill>
              <a:ln w="1272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dkUpDiag">
                <a:fgClr>
                  <a:srgbClr val="FFFFFF"/>
                </a:fgClr>
                <a:bgClr>
                  <a:srgbClr val="000000"/>
                </a:bgClr>
              </a:pattFill>
              <a:ln w="1272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2.1080410184640849E-2"/>
                  <c:y val="6.4656505433870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2711864406779664E-2"/>
                  <c:y val="-0.2741055535695145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1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1 группа</c:v>
                </c:pt>
                <c:pt idx="1">
                  <c:v>2 группа</c:v>
                </c:pt>
                <c:pt idx="2">
                  <c:v>3 группа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30.6</c:v>
                </c:pt>
                <c:pt idx="2">
                  <c:v>45.9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C9-7A44-8024-0AF91D1B40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Гость</cp:lastModifiedBy>
  <cp:revision>2</cp:revision>
  <cp:lastPrinted>2019-12-30T10:27:00Z</cp:lastPrinted>
  <dcterms:created xsi:type="dcterms:W3CDTF">2023-02-01T05:45:00Z</dcterms:created>
  <dcterms:modified xsi:type="dcterms:W3CDTF">2023-02-01T05:45:00Z</dcterms:modified>
</cp:coreProperties>
</file>